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E0" w:rsidRDefault="00F75C7C">
      <w:pPr>
        <w:pStyle w:val="normal"/>
        <w:spacing w:before="240" w:after="240"/>
      </w:pPr>
      <w:r>
        <w:t>WERSJA SHORT</w:t>
      </w:r>
    </w:p>
    <w:p w:rsidR="00EA28E0" w:rsidRDefault="00F75C7C">
      <w:pPr>
        <w:pStyle w:val="normal"/>
        <w:spacing w:before="240" w:after="240"/>
        <w:jc w:val="both"/>
      </w:pPr>
      <w:r>
        <w:t>Fundacja Regionalne Centrum Informacji i Wspomagania Organizacji Pozarządowych zwana w skrócie Fundacją RC powstała w 1993 roku. Była jedną z pierwszych organizacji, której celem było wspieranie potencjału aktywności społecznej oraz pomoc liderkom i lidero</w:t>
      </w:r>
      <w:r>
        <w:t>m trzeciego sektora w prowadzeniu swej działalności. Ten priorytet jest realizowany do dziś, a zasięg dotyczy całego Pomorza.</w:t>
      </w:r>
    </w:p>
    <w:p w:rsidR="00EA28E0" w:rsidRDefault="00F75C7C">
      <w:pPr>
        <w:pStyle w:val="normal"/>
        <w:spacing w:before="240" w:after="240"/>
        <w:jc w:val="both"/>
      </w:pPr>
      <w:r>
        <w:t>Fundacja RC jest niezależną organizacją obywatelską, która inspiruje do zmian społecznych, promuje animację lokalną, edukuje aktyw</w:t>
      </w:r>
      <w:r>
        <w:t>istów - zarówno tych, którzy dopiero rozpoczynają swoją przygodę z NGO, jak i tych, którzy mają już na tym polu doświadczenie. RC prowadzi wieloletnie projekty takie jak: Gdańskie Centrum Organizacji Pozarządowych, Pomorska Animacja Społeczna 2.0, Ku Stabi</w:t>
      </w:r>
      <w:r>
        <w:t xml:space="preserve">lnemu Zatrudnieniu w NGO, Żelazne Fundamenty. Fundacja działa także na rzecz lokalnej społeczności w Gdańsku prowadząc Dom Sąsiedzki w Pałacu, Punkt Nieodpłatnych Porad Prawnych, Teleopiekę oraz pomaga animatorom społecznych w tworzeniu własnych inicjatyw </w:t>
      </w:r>
      <w:r>
        <w:t xml:space="preserve">w ramach Gdańskiego Funduszu Sąsiedzkiego, Gdańskiego Funduszu Sportowo-Rekreacyjnego oraz Akumulatora Społecznego. </w:t>
      </w:r>
    </w:p>
    <w:p w:rsidR="00EA28E0" w:rsidRDefault="00F75C7C">
      <w:pPr>
        <w:pStyle w:val="normal"/>
      </w:pPr>
      <w:r>
        <w:t>Hasło Fundacji RC to #silny3sektor</w:t>
      </w:r>
    </w:p>
    <w:p w:rsidR="00EA28E0" w:rsidRDefault="00EA28E0">
      <w:pPr>
        <w:pStyle w:val="normal"/>
      </w:pPr>
    </w:p>
    <w:p w:rsidR="00EA28E0" w:rsidRDefault="00F75C7C">
      <w:pPr>
        <w:pStyle w:val="normal"/>
      </w:pPr>
      <w:r>
        <w:t xml:space="preserve">Fundacja mieści się w Gdańsku Wrzeszczu, przy al. Grunwaldzkiej 5 w historycznym Pałacu Uphagena (były </w:t>
      </w:r>
      <w:r>
        <w:t xml:space="preserve">Pałac Ślubów).  </w:t>
      </w:r>
    </w:p>
    <w:p w:rsidR="00EA28E0" w:rsidRDefault="00EA28E0">
      <w:pPr>
        <w:pStyle w:val="normal"/>
      </w:pPr>
    </w:p>
    <w:p w:rsidR="00EA28E0" w:rsidRDefault="00EA28E0">
      <w:pPr>
        <w:pStyle w:val="normal"/>
      </w:pPr>
    </w:p>
    <w:p w:rsidR="00EA28E0" w:rsidRDefault="00F75C7C">
      <w:pPr>
        <w:pStyle w:val="normal"/>
        <w:spacing w:before="240" w:after="240"/>
      </w:pPr>
      <w:r>
        <w:t>WERSJA LONG</w:t>
      </w:r>
    </w:p>
    <w:p w:rsidR="00EA28E0" w:rsidRDefault="00EA28E0">
      <w:pPr>
        <w:pStyle w:val="normal"/>
        <w:spacing w:before="240" w:after="240"/>
      </w:pPr>
    </w:p>
    <w:p w:rsidR="00EA28E0" w:rsidRDefault="00F75C7C">
      <w:pPr>
        <w:pStyle w:val="normal"/>
      </w:pPr>
      <w:r>
        <w:t>Notka prasowa:</w:t>
      </w:r>
    </w:p>
    <w:p w:rsidR="00EA28E0" w:rsidRDefault="00F75C7C">
      <w:pPr>
        <w:pStyle w:val="normal"/>
        <w:spacing w:before="240" w:after="240"/>
        <w:jc w:val="both"/>
        <w:rPr>
          <w:highlight w:val="white"/>
        </w:rPr>
      </w:pPr>
      <w:r>
        <w:rPr>
          <w:b/>
          <w:sz w:val="24"/>
          <w:szCs w:val="24"/>
          <w:highlight w:val="white"/>
        </w:rPr>
        <w:t>Fundacja RC to historia trzech dekad pracy na rzecz organizacji pozarządowych</w:t>
      </w:r>
    </w:p>
    <w:p w:rsidR="00EA28E0" w:rsidRDefault="00F75C7C">
      <w:pPr>
        <w:pStyle w:val="normal"/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Inicjowanie i inspirowanie do zmian społecznych, lobbowanie o silny trzeci sektor, stabilne zatrudnienie w NGOsach, promowanie anim</w:t>
      </w:r>
      <w:r>
        <w:rPr>
          <w:b/>
          <w:highlight w:val="white"/>
        </w:rPr>
        <w:t>acji społecznej - tym w dużym skrócie zajmuje się od 1993 roku Fundacja RC. Oferta wsparcia i usług dla organizacji pozarządowych z całego Pomorza jest niezwykle kompleksowa, personalizowana i profesjonalna. Z działań Fundacji korzysta też lokalna społeczn</w:t>
      </w:r>
      <w:r>
        <w:rPr>
          <w:b/>
          <w:highlight w:val="white"/>
        </w:rPr>
        <w:t>ość z Gdańska.</w:t>
      </w:r>
    </w:p>
    <w:p w:rsidR="00EA28E0" w:rsidRDefault="00EA28E0">
      <w:pPr>
        <w:pStyle w:val="normal"/>
        <w:spacing w:before="240" w:after="240"/>
        <w:jc w:val="both"/>
        <w:rPr>
          <w:b/>
          <w:highlight w:val="white"/>
        </w:rPr>
      </w:pPr>
    </w:p>
    <w:p w:rsidR="00EA28E0" w:rsidRDefault="00F75C7C">
      <w:pPr>
        <w:pStyle w:val="normal"/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Jak powstała organizacja?</w:t>
      </w:r>
    </w:p>
    <w:p w:rsidR="00EA28E0" w:rsidRDefault="00F75C7C">
      <w:pPr>
        <w:pStyle w:val="normal"/>
        <w:shd w:val="clear" w:color="auto" w:fill="FFFFFF"/>
        <w:jc w:val="both"/>
      </w:pPr>
      <w:r>
        <w:t>Fundacja Regionalne Centrum Informacji i Wspomagania Organizacji Pozarządowych, zwana dziś w skrócie Fundacją RC, powstała, by rozwijać trzeci sektor. Była to pionierska inicjatywa aktywistów i aktywistek związanyc</w:t>
      </w:r>
      <w:r>
        <w:t xml:space="preserve">h z Uniwersytetem Gdańskim. </w:t>
      </w:r>
    </w:p>
    <w:p w:rsidR="00EA28E0" w:rsidRDefault="00EA28E0">
      <w:pPr>
        <w:pStyle w:val="normal"/>
        <w:shd w:val="clear" w:color="auto" w:fill="FFFFFF"/>
        <w:jc w:val="both"/>
      </w:pPr>
    </w:p>
    <w:p w:rsidR="00EA28E0" w:rsidRDefault="00F75C7C">
      <w:pPr>
        <w:pStyle w:val="normal"/>
        <w:shd w:val="clear" w:color="auto" w:fill="FFFFFF"/>
        <w:jc w:val="both"/>
      </w:pPr>
      <w:r>
        <w:lastRenderedPageBreak/>
        <w:t>“</w:t>
      </w:r>
      <w:r>
        <w:rPr>
          <w:i/>
        </w:rPr>
        <w:t>W tamtych czasach trzeci sektor był mglistym pojęciem i nie miał właściwie żadnego wsparcia. Mało kto wiedział, że inicjatywy społeczne można „sformalizować”, że są pewne zasady działalności organizacji pozarządowych. Fundacj</w:t>
      </w:r>
      <w:r>
        <w:rPr>
          <w:i/>
        </w:rPr>
        <w:t>a RC została powołana, by wypełnić tę lukę</w:t>
      </w:r>
      <w:r>
        <w:t xml:space="preserve">.” - wspomina Łukasz Samborski, dyrektor Fundacji.  </w:t>
      </w:r>
    </w:p>
    <w:p w:rsidR="00EA28E0" w:rsidRDefault="00EA28E0">
      <w:pPr>
        <w:pStyle w:val="normal"/>
        <w:shd w:val="clear" w:color="auto" w:fill="FFFFFF"/>
        <w:jc w:val="both"/>
      </w:pPr>
    </w:p>
    <w:p w:rsidR="00EA28E0" w:rsidRDefault="00F75C7C">
      <w:pPr>
        <w:pStyle w:val="normal"/>
        <w:shd w:val="clear" w:color="auto" w:fill="FFFFFF"/>
        <w:jc w:val="both"/>
        <w:rPr>
          <w:highlight w:val="white"/>
        </w:rPr>
      </w:pPr>
      <w:r>
        <w:t>To była pierwsza inicjatywa tego typu w regionie, czyli wtedy w 9 województwach Północnej Polski od Szczecina po Suwałki. Dziś zasięg Fundacji RC to całe Pomorz</w:t>
      </w:r>
      <w:r>
        <w:t xml:space="preserve">e. W murach fundacji początek wzięły takie inicjatywy jak: Regionalne Centrum Wolontariatu, Domy Sąsiedzkie, Pomorska Sieć Centrów Organizacji Pozarządowych, Sieć Wspierania Organizacji Pozarządowych SPLOT. </w:t>
      </w:r>
    </w:p>
    <w:p w:rsidR="00EA28E0" w:rsidRDefault="00EA28E0">
      <w:pPr>
        <w:pStyle w:val="normal"/>
        <w:spacing w:before="240" w:after="240"/>
        <w:jc w:val="both"/>
        <w:rPr>
          <w:color w:val="283C46"/>
          <w:highlight w:val="white"/>
        </w:rPr>
      </w:pPr>
    </w:p>
    <w:p w:rsidR="00EA28E0" w:rsidRDefault="00F75C7C">
      <w:pPr>
        <w:pStyle w:val="normal"/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Co robi Fundacja?</w:t>
      </w:r>
    </w:p>
    <w:p w:rsidR="00EA28E0" w:rsidRDefault="00F75C7C">
      <w:pPr>
        <w:pStyle w:val="normal"/>
        <w:spacing w:before="240" w:after="240"/>
        <w:jc w:val="both"/>
        <w:rPr>
          <w:highlight w:val="white"/>
        </w:rPr>
      </w:pPr>
      <w:r>
        <w:rPr>
          <w:highlight w:val="white"/>
        </w:rPr>
        <w:t>Przez te trzy dekady główne c</w:t>
      </w:r>
      <w:r>
        <w:rPr>
          <w:highlight w:val="white"/>
        </w:rPr>
        <w:t>ele pozostały takie same, choć znacznie zwiększył się poziom świadczonego wsparcia oraz rozwinęły narzędzia, jakim operuje zespół Fundacji. Priorytety organizacji to:</w:t>
      </w:r>
    </w:p>
    <w:p w:rsidR="00EA28E0" w:rsidRDefault="00F75C7C">
      <w:pPr>
        <w:pStyle w:val="normal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wspieranie organizacji pozarządowych w pozyskaniu i rozwoju kompetencji twardych oraz mię</w:t>
      </w:r>
      <w:r>
        <w:rPr>
          <w:highlight w:val="white"/>
        </w:rPr>
        <w:t>kkich;</w:t>
      </w:r>
    </w:p>
    <w:p w:rsidR="00EA28E0" w:rsidRDefault="00F75C7C">
      <w:pPr>
        <w:pStyle w:val="normal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promowanie animacji społecznej i dążenie do jej profesjonalizacji;</w:t>
      </w:r>
    </w:p>
    <w:p w:rsidR="00EA28E0" w:rsidRDefault="00F75C7C">
      <w:pPr>
        <w:pStyle w:val="normal"/>
        <w:numPr>
          <w:ilvl w:val="0"/>
          <w:numId w:val="1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>wzmacnianie potencjału lokalnej aktywności społecznej na różnych polach;</w:t>
      </w:r>
    </w:p>
    <w:p w:rsidR="00EA28E0" w:rsidRDefault="00F75C7C">
      <w:pPr>
        <w:pStyle w:val="normal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tworzenie płaszczyzn międzysektorowej współpracy i wymiany doświadczeń;</w:t>
      </w:r>
    </w:p>
    <w:p w:rsidR="00EA28E0" w:rsidRDefault="00F75C7C">
      <w:pPr>
        <w:pStyle w:val="normal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dbanie o interesy sektora pozarządowego i uczestnictwo w budowaniu tożsamości trzeciego sektora.</w:t>
      </w:r>
    </w:p>
    <w:p w:rsidR="00EA28E0" w:rsidRDefault="00EA28E0">
      <w:pPr>
        <w:pStyle w:val="normal"/>
        <w:spacing w:before="240" w:after="240"/>
        <w:jc w:val="both"/>
        <w:rPr>
          <w:highlight w:val="white"/>
        </w:rPr>
      </w:pPr>
    </w:p>
    <w:p w:rsidR="00EA28E0" w:rsidRDefault="00EA28E0">
      <w:pPr>
        <w:pStyle w:val="normal"/>
        <w:spacing w:before="240" w:after="240"/>
        <w:jc w:val="both"/>
        <w:rPr>
          <w:highlight w:val="white"/>
        </w:rPr>
      </w:pPr>
    </w:p>
    <w:p w:rsidR="00EA28E0" w:rsidRDefault="00F75C7C">
      <w:pPr>
        <w:pStyle w:val="normal"/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Jakie projekty prowadzi Fundacja?</w:t>
      </w:r>
    </w:p>
    <w:p w:rsidR="00EA28E0" w:rsidRDefault="00F75C7C">
      <w:pPr>
        <w:pStyle w:val="normal"/>
        <w:spacing w:before="240" w:after="240"/>
        <w:jc w:val="both"/>
        <w:rPr>
          <w:highlight w:val="white"/>
        </w:rPr>
      </w:pPr>
      <w:r>
        <w:rPr>
          <w:highlight w:val="white"/>
        </w:rPr>
        <w:t>“Portfoli</w:t>
      </w:r>
      <w:r>
        <w:rPr>
          <w:i/>
          <w:highlight w:val="white"/>
        </w:rPr>
        <w:t>o naszych działań podzielić można na te, które realizowane są na rzecz innych organizacji pozarządowych oraz na rz</w:t>
      </w:r>
      <w:r>
        <w:rPr>
          <w:i/>
          <w:highlight w:val="white"/>
        </w:rPr>
        <w:t>ecz lokalnej społeczności.</w:t>
      </w:r>
      <w:r>
        <w:rPr>
          <w:highlight w:val="white"/>
        </w:rPr>
        <w:t>”- wyjaśnia Samborski - “</w:t>
      </w:r>
      <w:r>
        <w:rPr>
          <w:i/>
          <w:highlight w:val="white"/>
        </w:rPr>
        <w:t>Oczywiście jak to bywa w sektorze społecznym działania te przenikają się wzajemnie i często adresowane są do obu grup odbiorców, np. warsztaty kreatywne w Domu Sąsiedzkim organizowane przez stowarzyszenie,</w:t>
      </w:r>
      <w:r>
        <w:rPr>
          <w:i/>
          <w:highlight w:val="white"/>
        </w:rPr>
        <w:t xml:space="preserve"> które korzystało z naszego wsparcia doradczego.</w:t>
      </w:r>
      <w:r>
        <w:rPr>
          <w:highlight w:val="white"/>
        </w:rPr>
        <w:t>”</w:t>
      </w:r>
    </w:p>
    <w:p w:rsidR="00EA28E0" w:rsidRDefault="00F75C7C">
      <w:pPr>
        <w:pStyle w:val="normal"/>
        <w:spacing w:before="240" w:after="240"/>
        <w:jc w:val="both"/>
      </w:pPr>
      <w:r>
        <w:rPr>
          <w:b/>
          <w:highlight w:val="white"/>
        </w:rPr>
        <w:t>Oferta dla NGO</w:t>
      </w:r>
      <w:r>
        <w:rPr>
          <w:highlight w:val="white"/>
        </w:rPr>
        <w:t>, to przede wszystkim usługi świadczone przez Gdańskie Centrum Organizacji Pozarządowych (GCOP), czyli szkolenia, kursy, warsztaty oraz szeroko rozumiane doradztwo w różnym zakresie (od formal</w:t>
      </w:r>
      <w:r>
        <w:rPr>
          <w:highlight w:val="white"/>
        </w:rPr>
        <w:t>no-prawnego aż do marketingowego). GCOP t</w:t>
      </w:r>
      <w:r>
        <w:t>worzy bazę wiedzy, prezentuje dobre praktyki oraz prowadzi wirtualne biuro dla innych NGO.</w:t>
      </w:r>
    </w:p>
    <w:p w:rsidR="00EA28E0" w:rsidRDefault="00F75C7C">
      <w:pPr>
        <w:pStyle w:val="normal"/>
        <w:spacing w:before="240" w:after="240"/>
        <w:jc w:val="both"/>
      </w:pPr>
      <w:r>
        <w:t>Fundacja koordynuje także kilka wieloletnich projektów, których celem jest inicjowanie zmian społecznych, lobbowanie na rzec</w:t>
      </w:r>
      <w:r>
        <w:t xml:space="preserve">z profesjonalizacji sektora oraz promowanie stabilności zatrudnienia. Cele te są realizowane dzięki m.in. Pomorskiej Animacji Społecznej 2.0, Ku Stabilnemu Zatrudnieniu w NGO oraz Żelaznym Fundamentom. </w:t>
      </w:r>
    </w:p>
    <w:p w:rsidR="00EA28E0" w:rsidRPr="00F75C7C" w:rsidRDefault="00F75C7C" w:rsidP="00F75C7C">
      <w:pPr>
        <w:pStyle w:val="normal"/>
        <w:spacing w:before="240" w:after="240"/>
        <w:jc w:val="both"/>
        <w:rPr>
          <w:highlight w:val="white"/>
        </w:rPr>
      </w:pPr>
      <w:r>
        <w:rPr>
          <w:highlight w:val="white"/>
        </w:rPr>
        <w:lastRenderedPageBreak/>
        <w:t xml:space="preserve">Fundacja RC to także bogata </w:t>
      </w:r>
      <w:r>
        <w:rPr>
          <w:b/>
          <w:highlight w:val="white"/>
        </w:rPr>
        <w:t>oferta dla lokalnej społe</w:t>
      </w:r>
      <w:r>
        <w:rPr>
          <w:b/>
          <w:highlight w:val="white"/>
        </w:rPr>
        <w:t>czności</w:t>
      </w:r>
      <w:r>
        <w:rPr>
          <w:highlight w:val="white"/>
        </w:rPr>
        <w:t xml:space="preserve"> w różnym wieku w ramach działalności Domu Sąsiedzkiego w Pałacu. W 2021 roku odbyło się ponad 243 wydarzeń, w tym wernisaże, koncerty, potańcówki, warsztaty rękodzielnicze</w:t>
      </w:r>
      <w:r>
        <w:t>, artystyczne, kreatywne, w nurcie zero waste, kulinarne, malarskie, przyrodn</w:t>
      </w:r>
      <w:r>
        <w:t>icze, aż po warsztaty edukacyjne np. treningi pamięci, poznanie aplikacji na smartfony, jak rozpoznać fake newsy. Fundacja od wielu lat prowadzi także Punkt Nieodpłatnych Porad Prawnych, Teleopiekę oraz pomaga animatorom społecznych w tworzeniu własnych in</w:t>
      </w:r>
      <w:r>
        <w:t xml:space="preserve">icjatyw w ramach Gdańskiego Funduszu Sąsiedzkiego, Gdańskiego Funduszu Sportowo-Rekreacyjnego oraz Akumulatora Społecznego. </w:t>
      </w:r>
      <w:r>
        <w:rPr>
          <w:highlight w:val="white"/>
        </w:rPr>
        <w:t xml:space="preserve">Wiele zaprzyjaźnionych NGO zorganizowało w siedzibie swoje własne inicjatywy i spotkania integracyjne. </w:t>
      </w:r>
    </w:p>
    <w:p w:rsidR="00EA28E0" w:rsidRDefault="00EA28E0">
      <w:pPr>
        <w:pStyle w:val="normal"/>
        <w:spacing w:before="240" w:after="240"/>
      </w:pPr>
    </w:p>
    <w:p w:rsidR="00EA28E0" w:rsidRDefault="00EA28E0">
      <w:pPr>
        <w:pStyle w:val="normal"/>
        <w:spacing w:before="240" w:after="240"/>
      </w:pPr>
    </w:p>
    <w:p w:rsidR="00EA28E0" w:rsidRDefault="00EA28E0">
      <w:pPr>
        <w:pStyle w:val="normal"/>
        <w:spacing w:before="240" w:after="240"/>
      </w:pPr>
    </w:p>
    <w:p w:rsidR="00EA28E0" w:rsidRDefault="00EA28E0">
      <w:pPr>
        <w:pStyle w:val="normal"/>
      </w:pPr>
    </w:p>
    <w:sectPr w:rsidR="00EA28E0" w:rsidSect="00EA28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BB8"/>
    <w:multiLevelType w:val="multilevel"/>
    <w:tmpl w:val="A8D8F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EA28E0"/>
    <w:rsid w:val="00EA28E0"/>
    <w:rsid w:val="00F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A28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A28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A28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A28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A28E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A28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A28E0"/>
  </w:style>
  <w:style w:type="table" w:customStyle="1" w:styleId="TableNormal">
    <w:name w:val="Table Normal"/>
    <w:rsid w:val="00EA28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A28E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A28E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Klara Mirecka</cp:lastModifiedBy>
  <cp:revision>2</cp:revision>
  <dcterms:created xsi:type="dcterms:W3CDTF">2022-06-20T10:39:00Z</dcterms:created>
  <dcterms:modified xsi:type="dcterms:W3CDTF">2022-06-20T10:39:00Z</dcterms:modified>
</cp:coreProperties>
</file>